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26489" w14:textId="118869E6" w:rsidR="00AE6DFF" w:rsidRDefault="00AE6DFF"/>
    <w:p w14:paraId="1B925A7C" w14:textId="140DD987" w:rsidR="00AE6DFF" w:rsidRDefault="00AE6DFF"/>
    <w:p w14:paraId="7CB31666" w14:textId="7F92B87C" w:rsidR="0096491E" w:rsidRDefault="0096491E">
      <w:r w:rsidRPr="001F3DF9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BCDD53" wp14:editId="32839491">
            <wp:simplePos x="0" y="0"/>
            <wp:positionH relativeFrom="margin">
              <wp:align>left</wp:align>
            </wp:positionH>
            <wp:positionV relativeFrom="paragraph">
              <wp:posOffset>-490118</wp:posOffset>
            </wp:positionV>
            <wp:extent cx="1122400" cy="1119225"/>
            <wp:effectExtent l="0" t="0" r="1905" b="5080"/>
            <wp:wrapNone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fg_021216_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00" cy="11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91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493A" wp14:editId="4FF12C02">
                <wp:simplePos x="0" y="0"/>
                <wp:positionH relativeFrom="column">
                  <wp:posOffset>1104596</wp:posOffset>
                </wp:positionH>
                <wp:positionV relativeFrom="paragraph">
                  <wp:posOffset>-607161</wp:posOffset>
                </wp:positionV>
                <wp:extent cx="5391150" cy="131673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1673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8215" w14:textId="77777777" w:rsidR="0096491E" w:rsidRPr="000D7C7D" w:rsidRDefault="0096491E" w:rsidP="0096491E">
                            <w:pPr>
                              <w:pStyle w:val="PlainText"/>
                              <w:jc w:val="right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News Release</w:t>
                            </w:r>
                          </w:p>
                          <w:p w14:paraId="56F742D5" w14:textId="77777777" w:rsidR="0096491E" w:rsidRPr="00C27D75" w:rsidRDefault="0096491E" w:rsidP="0096491E">
                            <w:pPr>
                              <w:pStyle w:val="PlainText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7D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Air Combat Command Headquarters</w:t>
                            </w:r>
                          </w:p>
                          <w:p w14:paraId="66CBD219" w14:textId="77777777" w:rsidR="0096491E" w:rsidRPr="00C27D75" w:rsidRDefault="0096491E" w:rsidP="0096491E">
                            <w:pPr>
                              <w:pStyle w:val="PlainText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7D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Public Affairs Directorate</w:t>
                            </w:r>
                          </w:p>
                          <w:p w14:paraId="3447F86D" w14:textId="77777777" w:rsidR="0096491E" w:rsidRPr="00C27D75" w:rsidRDefault="0096491E" w:rsidP="0096491E">
                            <w:pPr>
                              <w:pStyle w:val="PlainText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7D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115 Thompson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Street</w:t>
                            </w:r>
                            <w:r w:rsidRPr="00C27D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Suite 211</w:t>
                            </w:r>
                          </w:p>
                          <w:p w14:paraId="4812444A" w14:textId="77777777" w:rsidR="0096491E" w:rsidRPr="00C27D75" w:rsidRDefault="0096491E" w:rsidP="0096491E">
                            <w:pPr>
                              <w:pStyle w:val="PlainText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7D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Joint Base Langley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C27D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Eustis, Va. 23665-1987</w:t>
                            </w:r>
                          </w:p>
                          <w:p w14:paraId="7FD2AACA" w14:textId="6A444111" w:rsidR="0096491E" w:rsidRPr="00C27D75" w:rsidRDefault="0096491E" w:rsidP="0096491E">
                            <w:pPr>
                              <w:pStyle w:val="PlainText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7D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Main Line: 757</w:t>
                            </w:r>
                            <w:r w:rsidR="009952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C27D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764-5007</w:t>
                            </w:r>
                          </w:p>
                          <w:p w14:paraId="4FEEF467" w14:textId="77777777" w:rsidR="0096491E" w:rsidRPr="00C27D75" w:rsidRDefault="0096491E" w:rsidP="0096491E">
                            <w:pPr>
                              <w:pStyle w:val="PlainText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7D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2" w:history="1">
                              <w:r w:rsidRPr="00CC6736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accpa.operations@us.af.mil</w:t>
                              </w:r>
                            </w:hyperlink>
                            <w:r w:rsidRPr="00C27D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22F859" w14:textId="77777777" w:rsidR="0096491E" w:rsidRDefault="0096491E" w:rsidP="0096491E">
                            <w:pPr>
                              <w:pStyle w:val="PlainText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9E3B82" w14:textId="77777777" w:rsidR="0096491E" w:rsidRDefault="0096491E" w:rsidP="0096491E">
                            <w:pPr>
                              <w:pStyle w:val="PlainText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E5DC784" w14:textId="77777777" w:rsidR="0096491E" w:rsidRDefault="0096491E" w:rsidP="0096491E">
                            <w:pPr>
                              <w:pStyle w:val="PlainText"/>
                              <w:spacing w:after="120" w:line="288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EBBCBE6" w14:textId="77777777" w:rsidR="0096491E" w:rsidRPr="00867242" w:rsidRDefault="0096491E" w:rsidP="0096491E">
                            <w:pPr>
                              <w:pStyle w:val="PlainText"/>
                              <w:spacing w:after="120" w:line="288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 Nov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749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pt;margin-top:-47.8pt;width:424.5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" stroked="f" strokecolor="white" strokeweight="0">
                <v:fill opacity="0"/>
                <v:textbox>
                  <w:txbxContent>
                    <w:p w14:paraId="6B5C8215" w14:textId="77777777" w:rsidR="0096491E" w:rsidRPr="000D7C7D" w:rsidRDefault="0096491E" w:rsidP="0096491E">
                      <w:pPr>
                        <w:pStyle w:val="PlainText"/>
                        <w:jc w:val="right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News Release</w:t>
                      </w:r>
                    </w:p>
                    <w:p w14:paraId="56F742D5" w14:textId="77777777" w:rsidR="0096491E" w:rsidRPr="00C27D75" w:rsidRDefault="0096491E" w:rsidP="0096491E">
                      <w:pPr>
                        <w:pStyle w:val="PlainText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7D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Air Combat Command Headquarters</w:t>
                      </w:r>
                    </w:p>
                    <w:p w14:paraId="66CBD219" w14:textId="77777777" w:rsidR="0096491E" w:rsidRPr="00C27D75" w:rsidRDefault="0096491E" w:rsidP="0096491E">
                      <w:pPr>
                        <w:pStyle w:val="PlainText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7D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Public Affairs Directorate</w:t>
                      </w:r>
                    </w:p>
                    <w:p w14:paraId="3447F86D" w14:textId="77777777" w:rsidR="0096491E" w:rsidRPr="00C27D75" w:rsidRDefault="0096491E" w:rsidP="0096491E">
                      <w:pPr>
                        <w:pStyle w:val="PlainText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7D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115 Thompson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Street</w:t>
                      </w:r>
                      <w:r w:rsidRPr="00C27D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Suite 211</w:t>
                      </w:r>
                    </w:p>
                    <w:p w14:paraId="4812444A" w14:textId="77777777" w:rsidR="0096491E" w:rsidRPr="00C27D75" w:rsidRDefault="0096491E" w:rsidP="0096491E">
                      <w:pPr>
                        <w:pStyle w:val="PlainText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7D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Joint Base Langley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C27D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Eustis, Va. 23665-1987</w:t>
                      </w:r>
                    </w:p>
                    <w:p w14:paraId="7FD2AACA" w14:textId="6A444111" w:rsidR="0096491E" w:rsidRPr="00C27D75" w:rsidRDefault="0096491E" w:rsidP="0096491E">
                      <w:pPr>
                        <w:pStyle w:val="PlainText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7D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Main Line: 757</w:t>
                      </w:r>
                      <w:r w:rsidR="009952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C27D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764-5007</w:t>
                      </w:r>
                    </w:p>
                    <w:p w14:paraId="4FEEF467" w14:textId="77777777" w:rsidR="0096491E" w:rsidRPr="00C27D75" w:rsidRDefault="0096491E" w:rsidP="0096491E">
                      <w:pPr>
                        <w:pStyle w:val="PlainText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7D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Email: </w:t>
                      </w:r>
                      <w:hyperlink r:id="rId13" w:history="1">
                        <w:r w:rsidRPr="00CC6736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accpa.operations@us.af.mil</w:t>
                        </w:r>
                      </w:hyperlink>
                      <w:r w:rsidRPr="00C27D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22F859" w14:textId="77777777" w:rsidR="0096491E" w:rsidRDefault="0096491E" w:rsidP="0096491E">
                      <w:pPr>
                        <w:pStyle w:val="PlainText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9E3B82" w14:textId="77777777" w:rsidR="0096491E" w:rsidRDefault="0096491E" w:rsidP="0096491E">
                      <w:pPr>
                        <w:pStyle w:val="PlainText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E5DC784" w14:textId="77777777" w:rsidR="0096491E" w:rsidRDefault="0096491E" w:rsidP="0096491E">
                      <w:pPr>
                        <w:pStyle w:val="PlainText"/>
                        <w:spacing w:after="120" w:line="288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EBBCBE6" w14:textId="77777777" w:rsidR="0096491E" w:rsidRPr="00867242" w:rsidRDefault="0096491E" w:rsidP="0096491E">
                      <w:pPr>
                        <w:pStyle w:val="PlainText"/>
                        <w:spacing w:after="120" w:line="288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 Nov 2015</w:t>
                      </w:r>
                    </w:p>
                  </w:txbxContent>
                </v:textbox>
              </v:shape>
            </w:pict>
          </mc:Fallback>
        </mc:AlternateContent>
      </w:r>
    </w:p>
    <w:p w14:paraId="7D6F3AE4" w14:textId="77777777" w:rsidR="0096491E" w:rsidRPr="0096491E" w:rsidRDefault="0096491E" w:rsidP="0096491E"/>
    <w:p w14:paraId="2F333623" w14:textId="77777777" w:rsidR="0096491E" w:rsidRDefault="0096491E" w:rsidP="0096491E"/>
    <w:p w14:paraId="703281C7" w14:textId="0C50C7E1" w:rsidR="00990045" w:rsidRPr="00990045" w:rsidRDefault="00FE13C5" w:rsidP="009900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Date: </w:t>
      </w:r>
      <w:r w:rsidR="00E513AE">
        <w:rPr>
          <w:rFonts w:ascii="Times New Roman" w:eastAsia="Calibri" w:hAnsi="Times New Roman" w:cs="Times New Roman"/>
          <w:sz w:val="24"/>
          <w:szCs w:val="24"/>
        </w:rPr>
        <w:t>October 21</w:t>
      </w:r>
      <w:r w:rsidR="005D332F">
        <w:rPr>
          <w:rFonts w:ascii="Times New Roman" w:eastAsia="Calibri" w:hAnsi="Times New Roman" w:cs="Times New Roman"/>
          <w:sz w:val="24"/>
          <w:szCs w:val="24"/>
        </w:rPr>
        <w:t>, 2021</w:t>
      </w:r>
    </w:p>
    <w:p w14:paraId="5CA9AAA0" w14:textId="77777777" w:rsidR="00990045" w:rsidRPr="00990045" w:rsidRDefault="00990045" w:rsidP="00990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03955D" w14:textId="25A1D887" w:rsidR="00990045" w:rsidRDefault="00990045" w:rsidP="00990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045">
        <w:rPr>
          <w:rFonts w:ascii="Times New Roman" w:eastAsia="Times New Roman" w:hAnsi="Times New Roman" w:cs="Times New Roman"/>
          <w:b/>
          <w:sz w:val="28"/>
          <w:szCs w:val="28"/>
        </w:rPr>
        <w:t>MQ-9A ACCIDENT INVESTIGATION REPORT RELEASED</w:t>
      </w:r>
    </w:p>
    <w:p w14:paraId="4885F770" w14:textId="77777777" w:rsidR="00990045" w:rsidRPr="00990045" w:rsidRDefault="00990045" w:rsidP="00D82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5A42AAC" w14:textId="77777777" w:rsidR="00775E5E" w:rsidRPr="007C3B13" w:rsidRDefault="00775E5E" w:rsidP="00775E5E">
      <w:pPr>
        <w:autoSpaceDE w:val="0"/>
        <w:autoSpaceDN w:val="0"/>
        <w:adjustRightInd w:val="0"/>
        <w:spacing w:after="0" w:line="480" w:lineRule="auto"/>
        <w:rPr>
          <w:rFonts w:eastAsiaTheme="majorEastAsia" w:cs="Times New Roman"/>
        </w:rPr>
      </w:pPr>
      <w:r w:rsidRPr="007C3B13">
        <w:rPr>
          <w:rFonts w:ascii="Times New Roman" w:eastAsia="Times New Roman" w:hAnsi="Times New Roman" w:cs="Times New Roman"/>
          <w:b/>
          <w:color w:val="000000"/>
        </w:rPr>
        <w:t>LANGLEY AIR FORCE BASE, Va.</w:t>
      </w:r>
      <w:r w:rsidRPr="007C3B13">
        <w:rPr>
          <w:rFonts w:ascii="Times New Roman" w:eastAsia="Times New Roman" w:hAnsi="Times New Roman" w:cs="Times New Roman"/>
          <w:color w:val="000000"/>
        </w:rPr>
        <w:t xml:space="preserve"> – An </w:t>
      </w:r>
      <w:r>
        <w:rPr>
          <w:rFonts w:ascii="Times New Roman" w:eastAsia="Times New Roman" w:hAnsi="Times New Roman" w:cs="Times New Roman"/>
          <w:color w:val="000000"/>
        </w:rPr>
        <w:t xml:space="preserve">Air Combat Command accident investigation board completed its investigation of an </w:t>
      </w:r>
      <w:r w:rsidRPr="007C3B13">
        <w:rPr>
          <w:rFonts w:ascii="Times New Roman" w:eastAsia="Times New Roman" w:hAnsi="Times New Roman" w:cs="Times New Roman"/>
          <w:color w:val="000000"/>
        </w:rPr>
        <w:t xml:space="preserve">MQ-9A </w:t>
      </w:r>
      <w:r>
        <w:rPr>
          <w:rFonts w:ascii="Times New Roman" w:eastAsia="Times New Roman" w:hAnsi="Times New Roman" w:cs="Times New Roman"/>
          <w:color w:val="000000"/>
        </w:rPr>
        <w:t>that departed the runway surface at Ali Al Salem Air Base, Kuwait, September 24, 2020, suffering catastrophic damage.</w:t>
      </w:r>
    </w:p>
    <w:p w14:paraId="5605B417" w14:textId="279F2143" w:rsidR="00775E5E" w:rsidRPr="007A6B01" w:rsidRDefault="00775E5E" w:rsidP="00775E5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approximately 7:33 a.m. local during the landing rollout</w:t>
      </w:r>
      <w:r w:rsidRPr="00266AAF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the aircraft lost its satellite uplink and began an uncontrolled turn to the left after a separate flight crew from </w:t>
      </w:r>
      <w:r w:rsidR="007A6B01">
        <w:rPr>
          <w:rFonts w:ascii="Times New Roman" w:eastAsia="Times New Roman" w:hAnsi="Times New Roman" w:cs="Times New Roman"/>
          <w:color w:val="000000"/>
        </w:rPr>
        <w:t xml:space="preserve">another unit </w:t>
      </w:r>
      <w:r>
        <w:rPr>
          <w:rFonts w:ascii="Times New Roman" w:eastAsia="Times New Roman" w:hAnsi="Times New Roman" w:cs="Times New Roman"/>
          <w:color w:val="000000"/>
        </w:rPr>
        <w:t xml:space="preserve">attempted to launch a different MQ-9A on the same line-of-sight datalink frequency. Line-of-sight datalink frequencies are necessary to send commands between the Ground Control Station and the aircraft during the launch and recovery phase. In accordance with built-in lost link procedures, the aircraft engine attempted to reach full power and take off. It departed the prepared surface </w:t>
      </w:r>
      <w:r w:rsidR="00E5030F">
        <w:rPr>
          <w:rFonts w:ascii="Times New Roman" w:eastAsia="Times New Roman" w:hAnsi="Times New Roman" w:cs="Times New Roman"/>
          <w:color w:val="000000"/>
        </w:rPr>
        <w:t>of the runway and came to a stop on the ground</w:t>
      </w:r>
      <w:r w:rsidRPr="007A6B01">
        <w:rPr>
          <w:rFonts w:ascii="Times New Roman" w:eastAsia="Times New Roman" w:hAnsi="Times New Roman" w:cs="Times New Roman"/>
          <w:color w:val="000000"/>
        </w:rPr>
        <w:t>.</w:t>
      </w:r>
    </w:p>
    <w:p w14:paraId="33DACB9F" w14:textId="7227E1DC" w:rsidR="00775E5E" w:rsidRPr="007C3B13" w:rsidRDefault="00775E5E" w:rsidP="00775E5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proofErr w:type="gramStart"/>
      <w:r w:rsidRPr="007A6B01">
        <w:rPr>
          <w:rFonts w:ascii="Times New Roman" w:eastAsia="Times New Roman" w:hAnsi="Times New Roman" w:cs="Times New Roman"/>
          <w:color w:val="000000"/>
        </w:rPr>
        <w:t>The AIB determined the causes of the accident</w:t>
      </w:r>
      <w:r w:rsidR="007A6B01">
        <w:rPr>
          <w:rFonts w:ascii="Times New Roman" w:eastAsia="Times New Roman" w:hAnsi="Times New Roman" w:cs="Times New Roman"/>
          <w:color w:val="000000"/>
        </w:rPr>
        <w:t>,</w:t>
      </w:r>
      <w:r w:rsidRPr="007A6B01">
        <w:rPr>
          <w:rFonts w:ascii="Times New Roman" w:eastAsia="Times New Roman" w:hAnsi="Times New Roman" w:cs="Times New Roman"/>
          <w:color w:val="000000"/>
        </w:rPr>
        <w:t xml:space="preserve"> </w:t>
      </w:r>
      <w:r w:rsidR="007A6B01" w:rsidRPr="007A6B01">
        <w:rPr>
          <w:rFonts w:ascii="Times New Roman" w:hAnsi="Times New Roman" w:cs="Times New Roman"/>
          <w:szCs w:val="24"/>
        </w:rPr>
        <w:t>both of which were necessary, were: (a) the other unit improperly using the uplink frequency to launch and land aircraft after the frequency allocation plan had been adjusted and distributed; and (b</w:t>
      </w:r>
      <w:r w:rsidR="007B0814">
        <w:rPr>
          <w:rFonts w:ascii="Times New Roman" w:hAnsi="Times New Roman" w:cs="Times New Roman"/>
          <w:szCs w:val="24"/>
        </w:rPr>
        <w:t>) during landing rollout, the aircraft</w:t>
      </w:r>
      <w:r w:rsidR="007A6B01" w:rsidRPr="007A6B01">
        <w:rPr>
          <w:rFonts w:ascii="Times New Roman" w:hAnsi="Times New Roman" w:cs="Times New Roman"/>
          <w:szCs w:val="24"/>
        </w:rPr>
        <w:t xml:space="preserve"> entered the </w:t>
      </w:r>
      <w:proofErr w:type="spellStart"/>
      <w:r w:rsidR="007A6B01" w:rsidRPr="007A6B01">
        <w:rPr>
          <w:rFonts w:ascii="Times New Roman" w:hAnsi="Times New Roman" w:cs="Times New Roman"/>
          <w:szCs w:val="24"/>
        </w:rPr>
        <w:t>beamwidth</w:t>
      </w:r>
      <w:proofErr w:type="spellEnd"/>
      <w:r w:rsidR="007A6B01" w:rsidRPr="007A6B01">
        <w:rPr>
          <w:rFonts w:ascii="Times New Roman" w:hAnsi="Times New Roman" w:cs="Times New Roman"/>
          <w:szCs w:val="24"/>
        </w:rPr>
        <w:t xml:space="preserve"> for the other unit’s </w:t>
      </w:r>
      <w:r w:rsidR="003009B2">
        <w:rPr>
          <w:rFonts w:ascii="Times New Roman" w:hAnsi="Times New Roman" w:cs="Times New Roman"/>
          <w:szCs w:val="24"/>
        </w:rPr>
        <w:t>ground data terminal</w:t>
      </w:r>
      <w:r w:rsidR="00D04FD6">
        <w:rPr>
          <w:rFonts w:ascii="Times New Roman" w:hAnsi="Times New Roman" w:cs="Times New Roman"/>
          <w:szCs w:val="24"/>
        </w:rPr>
        <w:t xml:space="preserve">, </w:t>
      </w:r>
      <w:r w:rsidR="007B0814">
        <w:rPr>
          <w:rFonts w:ascii="Times New Roman" w:hAnsi="Times New Roman" w:cs="Times New Roman"/>
          <w:szCs w:val="24"/>
        </w:rPr>
        <w:t>causing the aircraft</w:t>
      </w:r>
      <w:r w:rsidR="007A6B01" w:rsidRPr="007A6B01">
        <w:rPr>
          <w:rFonts w:ascii="Times New Roman" w:hAnsi="Times New Roman" w:cs="Times New Roman"/>
          <w:szCs w:val="24"/>
        </w:rPr>
        <w:t xml:space="preserve"> to receive two different uplink signals on the same frequency, preventing it from</w:t>
      </w:r>
      <w:r w:rsidR="00D04FD6">
        <w:rPr>
          <w:rFonts w:ascii="Times New Roman" w:hAnsi="Times New Roman" w:cs="Times New Roman"/>
          <w:szCs w:val="24"/>
        </w:rPr>
        <w:t xml:space="preserve"> receiving data from its own ground data terminal</w:t>
      </w:r>
      <w:r w:rsidR="007A6B01" w:rsidRPr="007A6B01">
        <w:rPr>
          <w:rFonts w:ascii="Times New Roman" w:hAnsi="Times New Roman" w:cs="Times New Roman"/>
          <w:szCs w:val="24"/>
        </w:rPr>
        <w:t xml:space="preserve"> and resulting in the loss of uplink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6BC25080" w14:textId="77777777" w:rsidR="00775E5E" w:rsidRPr="007C3B13" w:rsidRDefault="00775E5E" w:rsidP="00775E5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</w:rPr>
      </w:pPr>
      <w:r w:rsidRPr="007C3B13">
        <w:rPr>
          <w:rFonts w:ascii="Times New Roman" w:eastAsia="Times New Roman" w:hAnsi="Times New Roman" w:cs="Times New Roman"/>
          <w:color w:val="000000"/>
        </w:rPr>
        <w:lastRenderedPageBreak/>
        <w:t xml:space="preserve">At the time of the incident, </w:t>
      </w:r>
      <w:r>
        <w:rPr>
          <w:rFonts w:ascii="Times New Roman" w:eastAsia="Times New Roman" w:hAnsi="Times New Roman" w:cs="Times New Roman"/>
          <w:color w:val="000000"/>
        </w:rPr>
        <w:t>the contractor Remotely Piloted Solutions was in control of the government-owned aircraft.</w:t>
      </w:r>
    </w:p>
    <w:p w14:paraId="1897321E" w14:textId="77777777" w:rsidR="00775E5E" w:rsidRDefault="00775E5E" w:rsidP="00775E5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C3B13">
        <w:rPr>
          <w:rFonts w:ascii="Times New Roman" w:eastAsia="Times New Roman" w:hAnsi="Times New Roman" w:cs="Times New Roman"/>
        </w:rPr>
        <w:t>Loss of government property is valued at approximately $</w:t>
      </w:r>
      <w:r>
        <w:rPr>
          <w:rFonts w:ascii="Times New Roman" w:eastAsia="Times New Roman" w:hAnsi="Times New Roman" w:cs="Times New Roman"/>
        </w:rPr>
        <w:t>42 million. There were no reported fatalities, injuries, or damage to civilian property.</w:t>
      </w:r>
    </w:p>
    <w:p w14:paraId="03C154EC" w14:textId="7B6A66DC" w:rsidR="00AA4CD2" w:rsidRPr="007C3B13" w:rsidRDefault="00775E5E" w:rsidP="00775E5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</w:rPr>
      </w:pPr>
      <w:r w:rsidRPr="007C3B13">
        <w:rPr>
          <w:rFonts w:ascii="Times New Roman" w:eastAsia="Times New Roman" w:hAnsi="Times New Roman" w:cs="Times New Roman"/>
        </w:rPr>
        <w:t xml:space="preserve">For more information, contact Air Combat Command Public Affairs at (757) 764-5007 or via e-mail at </w:t>
      </w:r>
      <w:hyperlink r:id="rId14" w:history="1">
        <w:r w:rsidRPr="007C3B13">
          <w:rPr>
            <w:rFonts w:ascii="Times New Roman" w:eastAsia="Times New Roman" w:hAnsi="Times New Roman" w:cs="Times New Roman"/>
            <w:color w:val="0000FF"/>
            <w:u w:val="single"/>
          </w:rPr>
          <w:t>accpa.operations@us.af.mil</w:t>
        </w:r>
      </w:hyperlink>
      <w:r w:rsidRPr="007C3B13">
        <w:rPr>
          <w:rFonts w:ascii="Times New Roman" w:eastAsia="Times New Roman" w:hAnsi="Times New Roman" w:cs="Times New Roman"/>
        </w:rPr>
        <w:t>.</w:t>
      </w:r>
    </w:p>
    <w:sectPr w:rsidR="00AA4CD2" w:rsidRPr="007C3B13" w:rsidSect="00961CE5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34BB6" w14:textId="77777777" w:rsidR="009F394C" w:rsidRDefault="009F394C" w:rsidP="0096491E">
      <w:pPr>
        <w:spacing w:after="0" w:line="240" w:lineRule="auto"/>
      </w:pPr>
      <w:r>
        <w:separator/>
      </w:r>
    </w:p>
  </w:endnote>
  <w:endnote w:type="continuationSeparator" w:id="0">
    <w:p w14:paraId="18452824" w14:textId="77777777" w:rsidR="009F394C" w:rsidRDefault="009F394C" w:rsidP="0096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4081" w14:textId="77777777" w:rsidR="007A6EEB" w:rsidRPr="001F3DF9" w:rsidRDefault="007A6EEB" w:rsidP="007A6EEB">
    <w:pPr>
      <w:pStyle w:val="Footer"/>
      <w:tabs>
        <w:tab w:val="left" w:pos="768"/>
      </w:tabs>
    </w:pPr>
    <w:r>
      <w:rPr>
        <w:i/>
      </w:rPr>
      <w:tab/>
    </w:r>
    <w:r>
      <w:rPr>
        <w:i/>
      </w:rPr>
      <w:tab/>
    </w:r>
    <w:r w:rsidRPr="001F3DF9">
      <w:rPr>
        <w:b/>
        <w:noProof/>
      </w:rPr>
      <w:drawing>
        <wp:inline distT="0" distB="0" distL="0" distR="0" wp14:anchorId="0EB8BDF6" wp14:editId="605C4994">
          <wp:extent cx="257175" cy="2678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5" cy="273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3DF9">
      <w:rPr>
        <w:i/>
      </w:rPr>
      <w:t>@USAF_ACC</w:t>
    </w:r>
    <w:r w:rsidRPr="001F3DF9">
      <w:t xml:space="preserve">                                                             </w:t>
    </w:r>
    <w:r w:rsidRPr="001F3DF9">
      <w:rPr>
        <w:b/>
        <w:noProof/>
      </w:rPr>
      <w:drawing>
        <wp:inline distT="0" distB="0" distL="0" distR="0" wp14:anchorId="4F7F89FB" wp14:editId="6ADD4C81">
          <wp:extent cx="257175" cy="23379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03" cy="24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3DF9">
      <w:t xml:space="preserve"> Air Combat Command</w:t>
    </w:r>
  </w:p>
  <w:p w14:paraId="21107081" w14:textId="77777777" w:rsidR="007A6EEB" w:rsidRPr="00961CE5" w:rsidRDefault="007A6EEB" w:rsidP="0096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C6FA" w14:textId="29B74228" w:rsidR="00EE22A9" w:rsidRPr="001F3DF9" w:rsidRDefault="00EE22A9" w:rsidP="00EE22A9">
    <w:pPr>
      <w:pStyle w:val="Footer"/>
      <w:tabs>
        <w:tab w:val="left" w:pos="768"/>
      </w:tabs>
    </w:pPr>
    <w:r w:rsidRPr="001F3DF9">
      <w:rPr>
        <w:b/>
        <w:noProof/>
      </w:rPr>
      <w:drawing>
        <wp:inline distT="0" distB="0" distL="0" distR="0" wp14:anchorId="4DBEA8A4" wp14:editId="2658890D">
          <wp:extent cx="257175" cy="2678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5" cy="273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3DF9">
      <w:rPr>
        <w:i/>
      </w:rPr>
      <w:t>@USAF_ACC</w:t>
    </w:r>
    <w:r w:rsidRPr="001F3DF9">
      <w:t xml:space="preserve">                                          </w:t>
    </w:r>
    <w:r w:rsidR="005E0D8E">
      <w:t xml:space="preserve">       </w:t>
    </w:r>
    <w:r w:rsidRPr="001F3DF9">
      <w:t xml:space="preserve"> </w:t>
    </w:r>
    <w:r>
      <w:t>-30-</w:t>
    </w:r>
    <w:r w:rsidRPr="001F3DF9">
      <w:t xml:space="preserve">              </w:t>
    </w:r>
    <w:r w:rsidR="005E0D8E">
      <w:t xml:space="preserve">                                 </w:t>
    </w:r>
    <w:r w:rsidRPr="001F3DF9">
      <w:t xml:space="preserve">    </w:t>
    </w:r>
    <w:r w:rsidRPr="001F3DF9">
      <w:rPr>
        <w:b/>
        <w:noProof/>
      </w:rPr>
      <w:drawing>
        <wp:inline distT="0" distB="0" distL="0" distR="0" wp14:anchorId="2D8E79A9" wp14:editId="4DDE1C3D">
          <wp:extent cx="257175" cy="23379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03" cy="24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3DF9">
      <w:t xml:space="preserve"> Air Combat Command</w:t>
    </w:r>
  </w:p>
  <w:p w14:paraId="67513D3C" w14:textId="77777777" w:rsidR="00EE22A9" w:rsidRPr="00961CE5" w:rsidRDefault="00EE22A9" w:rsidP="00EE22A9">
    <w:pPr>
      <w:pStyle w:val="Footer"/>
    </w:pPr>
  </w:p>
  <w:p w14:paraId="0415951B" w14:textId="37BF2975" w:rsidR="00EE22A9" w:rsidRPr="00961CE5" w:rsidRDefault="00EE22A9" w:rsidP="00EE22A9">
    <w:pPr>
      <w:pStyle w:val="Footer"/>
      <w:tabs>
        <w:tab w:val="left" w:pos="768"/>
      </w:tabs>
    </w:pPr>
  </w:p>
  <w:p w14:paraId="4B05DD83" w14:textId="77777777" w:rsidR="00EE22A9" w:rsidRDefault="00EE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79CFE" w14:textId="77777777" w:rsidR="009F394C" w:rsidRDefault="009F394C" w:rsidP="0096491E">
      <w:pPr>
        <w:spacing w:after="0" w:line="240" w:lineRule="auto"/>
      </w:pPr>
      <w:r>
        <w:separator/>
      </w:r>
    </w:p>
  </w:footnote>
  <w:footnote w:type="continuationSeparator" w:id="0">
    <w:p w14:paraId="622BD7E9" w14:textId="77777777" w:rsidR="009F394C" w:rsidRDefault="009F394C" w:rsidP="0096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5B4"/>
    <w:multiLevelType w:val="hybridMultilevel"/>
    <w:tmpl w:val="24983768"/>
    <w:lvl w:ilvl="0" w:tplc="EB34B45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8C"/>
    <w:rsid w:val="000447CF"/>
    <w:rsid w:val="00084DAD"/>
    <w:rsid w:val="000856DB"/>
    <w:rsid w:val="00087D02"/>
    <w:rsid w:val="00097E3E"/>
    <w:rsid w:val="000A0DA2"/>
    <w:rsid w:val="000A20C8"/>
    <w:rsid w:val="000A77B2"/>
    <w:rsid w:val="000B0C61"/>
    <w:rsid w:val="000C0F52"/>
    <w:rsid w:val="000C34A2"/>
    <w:rsid w:val="000C6338"/>
    <w:rsid w:val="000D4418"/>
    <w:rsid w:val="000F51D9"/>
    <w:rsid w:val="000F732E"/>
    <w:rsid w:val="001239FD"/>
    <w:rsid w:val="001254F8"/>
    <w:rsid w:val="00134032"/>
    <w:rsid w:val="00143455"/>
    <w:rsid w:val="00172385"/>
    <w:rsid w:val="001807C9"/>
    <w:rsid w:val="001960E7"/>
    <w:rsid w:val="001A09FC"/>
    <w:rsid w:val="001B1948"/>
    <w:rsid w:val="001C4E5C"/>
    <w:rsid w:val="001E6E82"/>
    <w:rsid w:val="001F392E"/>
    <w:rsid w:val="00200159"/>
    <w:rsid w:val="00202A4E"/>
    <w:rsid w:val="00203040"/>
    <w:rsid w:val="00212CB1"/>
    <w:rsid w:val="002138E6"/>
    <w:rsid w:val="002139C0"/>
    <w:rsid w:val="002241EE"/>
    <w:rsid w:val="002409C6"/>
    <w:rsid w:val="0025333C"/>
    <w:rsid w:val="0025446C"/>
    <w:rsid w:val="00266AAF"/>
    <w:rsid w:val="0027788B"/>
    <w:rsid w:val="00284387"/>
    <w:rsid w:val="002B2A7F"/>
    <w:rsid w:val="002C175D"/>
    <w:rsid w:val="002F1424"/>
    <w:rsid w:val="002F4BBC"/>
    <w:rsid w:val="003009B2"/>
    <w:rsid w:val="00303F9A"/>
    <w:rsid w:val="00327170"/>
    <w:rsid w:val="0034733F"/>
    <w:rsid w:val="00350237"/>
    <w:rsid w:val="0035057F"/>
    <w:rsid w:val="00352F8F"/>
    <w:rsid w:val="0036598F"/>
    <w:rsid w:val="003B3131"/>
    <w:rsid w:val="003C29BD"/>
    <w:rsid w:val="003E60BC"/>
    <w:rsid w:val="003F1F40"/>
    <w:rsid w:val="003F7E46"/>
    <w:rsid w:val="00400576"/>
    <w:rsid w:val="004104A1"/>
    <w:rsid w:val="00421A6F"/>
    <w:rsid w:val="004316F2"/>
    <w:rsid w:val="00446924"/>
    <w:rsid w:val="00446B07"/>
    <w:rsid w:val="00454186"/>
    <w:rsid w:val="004617D6"/>
    <w:rsid w:val="00474DEE"/>
    <w:rsid w:val="004E3B91"/>
    <w:rsid w:val="00503671"/>
    <w:rsid w:val="00512711"/>
    <w:rsid w:val="0052619D"/>
    <w:rsid w:val="005304DA"/>
    <w:rsid w:val="00536BB9"/>
    <w:rsid w:val="00557255"/>
    <w:rsid w:val="00557D25"/>
    <w:rsid w:val="00563F07"/>
    <w:rsid w:val="00571610"/>
    <w:rsid w:val="005965FD"/>
    <w:rsid w:val="005A2EE6"/>
    <w:rsid w:val="005B4BA1"/>
    <w:rsid w:val="005C028C"/>
    <w:rsid w:val="005D07B8"/>
    <w:rsid w:val="005D332F"/>
    <w:rsid w:val="005D3E3D"/>
    <w:rsid w:val="005E0D8E"/>
    <w:rsid w:val="00612654"/>
    <w:rsid w:val="0061693C"/>
    <w:rsid w:val="0064774B"/>
    <w:rsid w:val="00674254"/>
    <w:rsid w:val="006753BF"/>
    <w:rsid w:val="00676BC6"/>
    <w:rsid w:val="0068227E"/>
    <w:rsid w:val="006A0F23"/>
    <w:rsid w:val="006A22EB"/>
    <w:rsid w:val="006A50DF"/>
    <w:rsid w:val="006A5EAA"/>
    <w:rsid w:val="006B2D2C"/>
    <w:rsid w:val="006C02E3"/>
    <w:rsid w:val="006C0C88"/>
    <w:rsid w:val="006D3E32"/>
    <w:rsid w:val="006D3F79"/>
    <w:rsid w:val="006F0FBC"/>
    <w:rsid w:val="0070139D"/>
    <w:rsid w:val="00714338"/>
    <w:rsid w:val="00723BF7"/>
    <w:rsid w:val="00742887"/>
    <w:rsid w:val="00754659"/>
    <w:rsid w:val="007638E2"/>
    <w:rsid w:val="00775E5E"/>
    <w:rsid w:val="007817D2"/>
    <w:rsid w:val="007A6B01"/>
    <w:rsid w:val="007A6EEB"/>
    <w:rsid w:val="007B0814"/>
    <w:rsid w:val="007B49DB"/>
    <w:rsid w:val="007B7945"/>
    <w:rsid w:val="007C3B13"/>
    <w:rsid w:val="007C7D39"/>
    <w:rsid w:val="007D5516"/>
    <w:rsid w:val="007D5A3D"/>
    <w:rsid w:val="007F248A"/>
    <w:rsid w:val="007F66A8"/>
    <w:rsid w:val="008433A8"/>
    <w:rsid w:val="00846F4B"/>
    <w:rsid w:val="008675F5"/>
    <w:rsid w:val="00887890"/>
    <w:rsid w:val="00891CD0"/>
    <w:rsid w:val="008B01A3"/>
    <w:rsid w:val="008C5B35"/>
    <w:rsid w:val="008C7BA8"/>
    <w:rsid w:val="00911560"/>
    <w:rsid w:val="009402C4"/>
    <w:rsid w:val="009428AD"/>
    <w:rsid w:val="0094372B"/>
    <w:rsid w:val="0094676C"/>
    <w:rsid w:val="009532C0"/>
    <w:rsid w:val="00961CE5"/>
    <w:rsid w:val="0096491E"/>
    <w:rsid w:val="00975DC9"/>
    <w:rsid w:val="00990045"/>
    <w:rsid w:val="009905DE"/>
    <w:rsid w:val="0099200E"/>
    <w:rsid w:val="00995222"/>
    <w:rsid w:val="009A0863"/>
    <w:rsid w:val="009C671B"/>
    <w:rsid w:val="009D418F"/>
    <w:rsid w:val="009D7C96"/>
    <w:rsid w:val="009E5B0D"/>
    <w:rsid w:val="009E74C9"/>
    <w:rsid w:val="009F394C"/>
    <w:rsid w:val="00A20F1A"/>
    <w:rsid w:val="00A23AC0"/>
    <w:rsid w:val="00A23B65"/>
    <w:rsid w:val="00A30F70"/>
    <w:rsid w:val="00A40BB0"/>
    <w:rsid w:val="00A41090"/>
    <w:rsid w:val="00A55A1F"/>
    <w:rsid w:val="00A61B47"/>
    <w:rsid w:val="00A623C1"/>
    <w:rsid w:val="00A72507"/>
    <w:rsid w:val="00A81142"/>
    <w:rsid w:val="00A9097E"/>
    <w:rsid w:val="00A90DA2"/>
    <w:rsid w:val="00AA423B"/>
    <w:rsid w:val="00AA4CD2"/>
    <w:rsid w:val="00AB6070"/>
    <w:rsid w:val="00AD5786"/>
    <w:rsid w:val="00AE6DFF"/>
    <w:rsid w:val="00AF2150"/>
    <w:rsid w:val="00AF4210"/>
    <w:rsid w:val="00B165F8"/>
    <w:rsid w:val="00B17910"/>
    <w:rsid w:val="00B22BE0"/>
    <w:rsid w:val="00B248AB"/>
    <w:rsid w:val="00B36592"/>
    <w:rsid w:val="00B37E34"/>
    <w:rsid w:val="00B453C9"/>
    <w:rsid w:val="00B57880"/>
    <w:rsid w:val="00B66BE3"/>
    <w:rsid w:val="00B84BD3"/>
    <w:rsid w:val="00BB0085"/>
    <w:rsid w:val="00BC699A"/>
    <w:rsid w:val="00BE39E7"/>
    <w:rsid w:val="00C03B06"/>
    <w:rsid w:val="00C65CFE"/>
    <w:rsid w:val="00C8237B"/>
    <w:rsid w:val="00C82FC3"/>
    <w:rsid w:val="00C82FCB"/>
    <w:rsid w:val="00CA4A3E"/>
    <w:rsid w:val="00CC1F0C"/>
    <w:rsid w:val="00CC249F"/>
    <w:rsid w:val="00CE5552"/>
    <w:rsid w:val="00CE6E7B"/>
    <w:rsid w:val="00D04FD6"/>
    <w:rsid w:val="00D06A18"/>
    <w:rsid w:val="00D52218"/>
    <w:rsid w:val="00D73717"/>
    <w:rsid w:val="00D81128"/>
    <w:rsid w:val="00D817D5"/>
    <w:rsid w:val="00D827C9"/>
    <w:rsid w:val="00D83EC1"/>
    <w:rsid w:val="00DA6AE1"/>
    <w:rsid w:val="00DA73D6"/>
    <w:rsid w:val="00DB0CC4"/>
    <w:rsid w:val="00DB6EE2"/>
    <w:rsid w:val="00DD0D07"/>
    <w:rsid w:val="00E0574E"/>
    <w:rsid w:val="00E073A3"/>
    <w:rsid w:val="00E5030F"/>
    <w:rsid w:val="00E513AE"/>
    <w:rsid w:val="00E71241"/>
    <w:rsid w:val="00E71CA9"/>
    <w:rsid w:val="00E7281D"/>
    <w:rsid w:val="00E734ED"/>
    <w:rsid w:val="00E74405"/>
    <w:rsid w:val="00E85F61"/>
    <w:rsid w:val="00E8683D"/>
    <w:rsid w:val="00E8760D"/>
    <w:rsid w:val="00EA43D6"/>
    <w:rsid w:val="00EC6BCC"/>
    <w:rsid w:val="00ED7E92"/>
    <w:rsid w:val="00EE22A9"/>
    <w:rsid w:val="00EE3E3C"/>
    <w:rsid w:val="00EE65F3"/>
    <w:rsid w:val="00F060CB"/>
    <w:rsid w:val="00F30A2C"/>
    <w:rsid w:val="00F47A34"/>
    <w:rsid w:val="00F547B4"/>
    <w:rsid w:val="00F6593A"/>
    <w:rsid w:val="00F74B3B"/>
    <w:rsid w:val="00F84C31"/>
    <w:rsid w:val="00F91584"/>
    <w:rsid w:val="00F978E7"/>
    <w:rsid w:val="00FB7B71"/>
    <w:rsid w:val="00FC055C"/>
    <w:rsid w:val="00FC1E5D"/>
    <w:rsid w:val="00FD0A3C"/>
    <w:rsid w:val="00FE13C5"/>
    <w:rsid w:val="00FF2700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D14FA71"/>
  <w15:chartTrackingRefBased/>
  <w15:docId w15:val="{B2C4658C-F70F-4DFA-A131-7CDA4506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C4E5C"/>
    <w:pPr>
      <w:widowControl w:val="0"/>
      <w:spacing w:after="0" w:line="240" w:lineRule="auto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491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491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491E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6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1E"/>
  </w:style>
  <w:style w:type="paragraph" w:styleId="Footer">
    <w:name w:val="footer"/>
    <w:basedOn w:val="Normal"/>
    <w:link w:val="FooterChar"/>
    <w:uiPriority w:val="99"/>
    <w:unhideWhenUsed/>
    <w:rsid w:val="0096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1E"/>
  </w:style>
  <w:style w:type="character" w:styleId="CommentReference">
    <w:name w:val="annotation reference"/>
    <w:basedOn w:val="DefaultParagraphFont"/>
    <w:uiPriority w:val="99"/>
    <w:semiHidden/>
    <w:unhideWhenUsed/>
    <w:rsid w:val="00C8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C4E5C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4E5C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4E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pa.operations@us.af.m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pa.operations@us.af.m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cpa.operations@us.af.mi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A84650B2B534C82B65F8FE542D384" ma:contentTypeVersion="" ma:contentTypeDescription="Create a new document." ma:contentTypeScope="" ma:versionID="87e8f82d320c20ff2e5ca8a1806a6c1f">
  <xsd:schema xmlns:xsd="http://www.w3.org/2001/XMLSchema" xmlns:xs="http://www.w3.org/2001/XMLSchema" xmlns:p="http://schemas.microsoft.com/office/2006/metadata/properties" xmlns:ns2="14D038AA-7B7D-41D7-9C5A-5DE848857EEE" targetNamespace="http://schemas.microsoft.com/office/2006/metadata/properties" ma:root="true" ma:fieldsID="c3ac1df71eb424bd8df611007c544063" ns2:_="">
    <xsd:import namespace="14D038AA-7B7D-41D7-9C5A-5DE848857EEE"/>
    <xsd:element name="properties">
      <xsd:complexType>
        <xsd:sequence>
          <xsd:element name="documentManagement">
            <xsd:complexType>
              <xsd:all>
                <xsd:element ref="ns2:CRM_x0020_Navigation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038AA-7B7D-41D7-9C5A-5DE848857EEE" elementFormDefault="qualified">
    <xsd:import namespace="http://schemas.microsoft.com/office/2006/documentManagement/types"/>
    <xsd:import namespace="http://schemas.microsoft.com/office/infopath/2007/PartnerControls"/>
    <xsd:element name="CRM_x0020_Navigation_x0020_URL" ma:index="8" nillable="true" ma:displayName="CRM Navigation URL" ma:format="Hyperlink" ma:internalName="CRM_x0020_Navig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_x0020_Navigation_x0020_URL xmlns="14D038AA-7B7D-41D7-9C5A-5DE848857EEE">
      <Url>https://tmt.eim.acc.hedc.af.mil/ACC/main.aspx?etn=ava_tasker&amp;extraqs=id%3d%257ba650635b-8ee3-e811-8122-00505697fa40%257d%26&amp;pagetype=entityrecord</Url>
      <Description>https://tmt.eim.acc.hedc.af.mil/ACC/main.aspx?etn=ava_tasker&amp;extraqs=id%3d%257ba650635b-8ee3-e811-8122-00505697fa40%257d%26&amp;pagetype=entityrecord</Description>
    </CRM_x0020_Navigation_x0020_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5690-4BCF-4A02-819F-B9A2E441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038AA-7B7D-41D7-9C5A-5DE848857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B5880-E8F7-4681-A6CC-0040CB4FD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CD01-2150-4B6D-A7A9-06BD01FEA5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4D038AA-7B7D-41D7-9C5A-5DE848857EE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95CD4E-7A85-4104-A46F-9C5BDEE6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CALVILLO, LILIA E 2d Lt USAF ACC ACC PA/PAO</dc:creator>
  <cp:keywords/>
  <dc:description/>
  <cp:lastModifiedBy>WORLEY, ALEXANDRIA P GS-09 USAF ACC ACC PA/PA</cp:lastModifiedBy>
  <cp:revision>6</cp:revision>
  <cp:lastPrinted>2021-03-17T14:27:00Z</cp:lastPrinted>
  <dcterms:created xsi:type="dcterms:W3CDTF">2021-10-19T18:53:00Z</dcterms:created>
  <dcterms:modified xsi:type="dcterms:W3CDTF">2021-10-20T17:58:00Z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0x010100E2FA84650B2B534C82B65F8FE542D384</vt:lpwstr>
  </property>
</Properties>
</file>